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exact" w:line="240" w:before="0" w:after="0"/>
        <w:ind w:hanging="0" w:left="0" w:right="0"/>
        <w:jc w:val="center"/>
        <w:rPr>
          <w:rFonts w:ascii="Avenir Next" w:hAnsi="Avenir Next" w:eastAsia="Avenir Next" w:cs="Avenir Next"/>
          <w:b/>
          <w:color w:val="000000"/>
          <w:spacing w:val="0"/>
          <w:sz w:val="20"/>
          <w:shd w:fill="auto" w:val="clear"/>
        </w:rPr>
      </w:pPr>
      <w:r>
        <w:rPr>
          <w:rFonts w:eastAsia="Avenir Next" w:cs="Avenir Next" w:ascii="Avenir Next" w:hAnsi="Avenir Next"/>
          <w:b/>
          <w:color w:val="000000"/>
          <w:spacing w:val="0"/>
          <w:sz w:val="20"/>
          <w:shd w:fill="auto" w:val="clear"/>
        </w:rPr>
        <w:t>TRÉNERI ADATKEZELÉSI TÁJÉKOZTATÓ</w:t>
      </w:r>
    </w:p>
    <w:p>
      <w:pPr>
        <w:pStyle w:val="Normal"/>
        <w:bidi w:val="0"/>
        <w:spacing w:lineRule="exact" w:line="240" w:before="0" w:after="0"/>
        <w:ind w:hanging="0" w:left="0" w:right="0"/>
        <w:jc w:val="center"/>
        <w:rPr>
          <w:rFonts w:ascii="Avenir Next" w:hAnsi="Avenir Next" w:eastAsia="Avenir Next" w:cs="Avenir Next"/>
          <w:b/>
          <w:color w:val="000000"/>
          <w:spacing w:val="0"/>
          <w:sz w:val="20"/>
          <w:shd w:fill="auto" w:val="clear"/>
        </w:rPr>
      </w:pPr>
      <w:r>
        <w:rPr>
          <w:rFonts w:eastAsia="Calibri" w:cs="Calibri"/>
          <w:b/>
          <w:color w:val="000000"/>
          <w:spacing w:val="0"/>
          <w:sz w:val="20"/>
          <w:shd w:fill="auto" w:val="clear"/>
        </w:rPr>
        <w:t>V</w:t>
      </w:r>
      <w:r>
        <w:rPr>
          <w:rFonts w:eastAsia="Calibri" w:cs="Calibri"/>
          <w:b/>
          <w:color w:val="000000"/>
          <w:spacing w:val="0"/>
          <w:sz w:val="20"/>
          <w:shd w:fill="auto" w:val="clear"/>
        </w:rPr>
        <w:t xml:space="preserve">idács Tímea </w:t>
      </w:r>
      <w:r>
        <w:rPr>
          <w:rFonts w:eastAsia="Avenir Next" w:cs="Avenir Next" w:ascii="Avenir Next" w:hAnsi="Avenir Next"/>
          <w:b/>
          <w:color w:val="000000"/>
          <w:spacing w:val="0"/>
          <w:sz w:val="20"/>
          <w:shd w:fill="auto" w:val="clear"/>
        </w:rPr>
        <w:t>Kriston-módszert oktató tréner adatkezelésére vonatkozóan</w:t>
      </w:r>
    </w:p>
    <w:p>
      <w:pPr>
        <w:pStyle w:val="Normal"/>
        <w:bidi w:val="0"/>
        <w:spacing w:lineRule="exact" w:line="240" w:before="0" w:after="0"/>
        <w:ind w:hanging="0" w:left="0" w:right="0"/>
        <w:jc w:val="center"/>
        <w:rPr>
          <w:rFonts w:ascii="Avenir Next" w:hAnsi="Avenir Next" w:eastAsia="Avenir Next" w:cs="Avenir Next"/>
          <w:b/>
          <w:color w:val="000000"/>
          <w:spacing w:val="0"/>
          <w:sz w:val="20"/>
          <w:shd w:fill="auto" w:val="clear"/>
        </w:rPr>
      </w:pPr>
      <w:r>
        <w:rPr>
          <w:rFonts w:eastAsia="Avenir Next" w:cs="Avenir Next" w:ascii="Avenir Next" w:hAnsi="Avenir Next"/>
          <w:b/>
          <w:color w:val="000000"/>
          <w:spacing w:val="0"/>
          <w:sz w:val="20"/>
          <w:shd w:fill="auto" w:val="clear"/>
        </w:rPr>
        <w:t>202</w:t>
      </w:r>
      <w:r>
        <w:rPr>
          <w:rFonts w:eastAsia="Avenir Next" w:cs="Avenir Next" w:ascii="Avenir Next" w:hAnsi="Avenir Next"/>
          <w:b/>
          <w:color w:val="000000"/>
          <w:spacing w:val="0"/>
          <w:sz w:val="20"/>
          <w:shd w:fill="auto" w:val="clear"/>
        </w:rPr>
        <w:t>5.06.15.</w:t>
      </w:r>
    </w:p>
    <w:p>
      <w:pPr>
        <w:pStyle w:val="Normal"/>
        <w:bidi w:val="0"/>
        <w:spacing w:lineRule="exact" w:line="240" w:before="0" w:after="150"/>
        <w:ind w:hanging="0" w:left="0" w:right="0"/>
        <w:jc w:val="left"/>
        <w:rPr>
          <w:rFonts w:ascii="Avenir Next" w:hAnsi="Avenir Next" w:eastAsia="Avenir Next" w:cs="Avenir Next"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</w:r>
    </w:p>
    <w:p>
      <w:pPr>
        <w:pStyle w:val="Normal"/>
        <w:bidi w:val="0"/>
        <w:spacing w:lineRule="exact" w:line="240" w:before="0" w:after="150"/>
        <w:ind w:hanging="0" w:left="0" w:right="0"/>
        <w:jc w:val="both"/>
        <w:rPr>
          <w:rFonts w:ascii="Avenir Next" w:hAnsi="Avenir Next" w:eastAsia="Avenir Next" w:cs="Avenir Next"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 xml:space="preserve">Az alábbi Tréneri Adatkezelési Tájékoztató célja, hogy 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V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idács Tímea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(a továbbiakban: Tréner)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,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 xml:space="preserve"> részletes adatok és elérheto</w:t>
      </w:r>
      <w:r>
        <w:rPr>
          <w:rFonts w:eastAsia="Arial" w:cs="Arial" w:ascii="Arial" w:hAnsi="Arial"/>
          <w:color w:val="000000"/>
          <w:spacing w:val="0"/>
          <w:sz w:val="20"/>
          <w:shd w:fill="FFFFFF" w:val="clear"/>
        </w:rPr>
        <w:t>̋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ség: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 xml:space="preserve"> 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 xml:space="preserve">adószám: 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67012091-1-23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,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 xml:space="preserve"> e-mail: 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intimtornakiskun@gmail.com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;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 xml:space="preserve"> ismertesse Önnel a Kriston-módszerhez kapcsolódó, </w:t>
      </w:r>
      <w:hyperlink r:id="rId2">
        <w:r>
          <w:rPr>
            <w:rStyle w:val="ListLabel8"/>
            <w:rFonts w:eastAsia="Avenir Next" w:cs="Avenir Next" w:ascii="Avenir Next" w:hAnsi="Avenir Next"/>
            <w:color w:val="585955"/>
            <w:spacing w:val="0"/>
            <w:sz w:val="20"/>
            <w:u w:val="single"/>
            <w:shd w:fill="FFFFFF" w:val="clear"/>
          </w:rPr>
          <w:t>www.intimtorna.hu</w:t>
        </w:r>
      </w:hyperlink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 xml:space="preserve"> weboldalon általa meghirdetett foglalkozások (a továbbiakban:Tanfolyamok) tartásával és hírlevél küldéssel kapcsolatban kifejtett adatkezelési m</w:t>
      </w:r>
      <w:r>
        <w:rPr>
          <w:rFonts w:eastAsia="Arial" w:cs="Arial" w:ascii="Arial" w:hAnsi="Arial"/>
          <w:color w:val="000000"/>
          <w:spacing w:val="0"/>
          <w:sz w:val="20"/>
          <w:shd w:fill="FFFFFF" w:val="clear"/>
        </w:rPr>
        <w:t>ű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veleteit az Európai Parlament és a Tanács (EU) 2016/679 rendelete (2016. április 27.) a természetes személyeknek a személyes adatok kezelése tekintetében történ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 xml:space="preserve"> védelmér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l és az ilyen adatok szabad áramlásáról, valamint a 95/46/EK rendelet hatályon kívül helyezésér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 xml:space="preserve">l (Általános Adatvédelmi Rendelet 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–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 xml:space="preserve"> General Data Protection Regulation (GDPR)) el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írásainak és a hatályos Magyar jogszabályokban foglaltaknak megfelelve.</w:t>
      </w:r>
    </w:p>
    <w:p>
      <w:pPr>
        <w:pStyle w:val="Normal"/>
        <w:bidi w:val="0"/>
        <w:spacing w:lineRule="exact" w:line="240" w:before="0" w:after="150"/>
        <w:ind w:hanging="0" w:left="0" w:right="0"/>
        <w:jc w:val="both"/>
        <w:rPr>
          <w:rFonts w:ascii="Avenir Next" w:hAnsi="Avenir Next" w:eastAsia="Avenir Next" w:cs="Avenir Next"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b/>
          <w:color w:val="000000"/>
          <w:spacing w:val="0"/>
          <w:sz w:val="20"/>
          <w:shd w:fill="auto" w:val="clear"/>
        </w:rPr>
        <w:t xml:space="preserve">Kifejezetten a Tréner által tartott 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 xml:space="preserve">tanfolyamok tartásához és a hírlevelek küldéséhez tapadó adatkezelések tekintetében 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Vörös Éva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 xml:space="preserve"> adatkezel</w:t>
      </w:r>
      <w:r>
        <w:rPr>
          <w:rFonts w:eastAsia="Arial" w:cs="Arial" w:ascii="Arial" w:hAnsi="Arial"/>
          <w:color w:val="000000"/>
          <w:spacing w:val="0"/>
          <w:sz w:val="20"/>
          <w:shd w:fill="FFFFFF" w:val="clear"/>
        </w:rPr>
        <w:t>ő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nek min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sül (továbbiakban: Adatkezel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). Adatkezel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 xml:space="preserve"> elérhet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 xml:space="preserve">sége: </w:t>
      </w:r>
      <w:hyperlink r:id="rId3">
        <w:r>
          <w:rPr>
            <w:rStyle w:val="ListLabel9"/>
            <w:rFonts w:eastAsia="Calibri" w:cs="Calibri"/>
            <w:color w:val="585955"/>
            <w:spacing w:val="0"/>
            <w:sz w:val="20"/>
            <w:u w:val="single"/>
            <w:shd w:fill="FFFFFF" w:val="clear"/>
          </w:rPr>
          <w:t>v</w:t>
        </w:r>
      </w:hyperlink>
      <w:r>
        <w:rPr>
          <w:rFonts w:eastAsia="Calibri" w:cs="Calibri"/>
          <w:color w:val="585955"/>
          <w:spacing w:val="0"/>
          <w:sz w:val="20"/>
          <w:u w:val="single"/>
          <w:shd w:fill="FFFFFF" w:val="clear"/>
        </w:rPr>
        <w:t>rsevi</w:t>
      </w:r>
      <w:hyperlink r:id="rId4">
        <w:r>
          <w:rPr>
            <w:rStyle w:val="ListLabel8"/>
            <w:rFonts w:eastAsia="Avenir Next" w:cs="Avenir Next" w:ascii="Avenir Next" w:hAnsi="Avenir Next"/>
            <w:color w:val="585955"/>
            <w:spacing w:val="0"/>
            <w:sz w:val="20"/>
            <w:u w:val="single"/>
            <w:shd w:fill="FFFFFF" w:val="clear"/>
          </w:rPr>
          <w:t>@gmail.com</w:t>
        </w:r>
      </w:hyperlink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 xml:space="preserve"> </w:t>
      </w:r>
    </w:p>
    <w:p>
      <w:pPr>
        <w:pStyle w:val="Normal"/>
        <w:bidi w:val="0"/>
        <w:spacing w:lineRule="exact" w:line="240" w:before="0" w:after="150"/>
        <w:ind w:hanging="0" w:left="0" w:right="0"/>
        <w:jc w:val="both"/>
        <w:rPr>
          <w:rFonts w:ascii="Avenir Next" w:hAnsi="Avenir Next" w:eastAsia="Avenir Next" w:cs="Avenir Next"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Adatkezel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 adatkezel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ési folyamatai során betartja a hatályos jogszabályok el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írásait és adatkezelési gyakorlata kialakításakor maradéktalanul tiszteletben tartja a magánszemélyek alapvet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 xml:space="preserve">ő jogainak 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és magánszférájának védelmét, kiemelt figyelemmel az Általános Adatvédelmi Rendelet el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írásaira.</w:t>
      </w:r>
    </w:p>
    <w:p>
      <w:pPr>
        <w:pStyle w:val="Normal"/>
        <w:numPr>
          <w:ilvl w:val="0"/>
          <w:numId w:val="1"/>
        </w:numPr>
        <w:bidi w:val="0"/>
        <w:spacing w:lineRule="exact" w:line="480" w:before="0" w:after="300"/>
        <w:ind w:hanging="405" w:left="765" w:right="0"/>
        <w:jc w:val="both"/>
        <w:rPr>
          <w:rFonts w:ascii="Avenir Next" w:hAnsi="Avenir Next" w:eastAsia="Avenir Next" w:cs="Avenir Next"/>
          <w:b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b/>
          <w:color w:val="000000"/>
          <w:spacing w:val="0"/>
          <w:sz w:val="20"/>
          <w:shd w:fill="FFFFFF" w:val="clear"/>
        </w:rPr>
        <w:t>Tanfolyam tartása</w:t>
      </w:r>
    </w:p>
    <w:p>
      <w:pPr>
        <w:pStyle w:val="Normal"/>
        <w:bidi w:val="0"/>
        <w:spacing w:lineRule="exact" w:line="240" w:before="0" w:after="150"/>
        <w:ind w:hanging="0" w:left="0" w:right="0"/>
        <w:jc w:val="both"/>
        <w:rPr>
          <w:rFonts w:ascii="Calibri" w:hAnsi="Calibri" w:eastAsia="Calibri" w:cs="Calibri"/>
          <w:color w:val="111111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color w:val="111111"/>
          <w:spacing w:val="0"/>
          <w:sz w:val="20"/>
          <w:shd w:fill="FFFFFF" w:val="clear"/>
        </w:rPr>
        <w:t>Adatkezel</w:t>
      </w:r>
      <w:r>
        <w:rPr>
          <w:rFonts w:eastAsia="Calibri" w:cs="Calibri"/>
          <w:color w:val="111111"/>
          <w:spacing w:val="0"/>
          <w:sz w:val="20"/>
          <w:shd w:fill="FFFFFF" w:val="clear"/>
        </w:rPr>
        <w:t xml:space="preserve">ő a </w:t>
      </w:r>
      <w:hyperlink r:id="rId5">
        <w:r>
          <w:rPr>
            <w:rStyle w:val="ListLabel10"/>
            <w:rFonts w:eastAsia="Calibri" w:cs="Calibri"/>
            <w:color w:val="111111"/>
            <w:spacing w:val="0"/>
            <w:sz w:val="20"/>
            <w:u w:val="single"/>
            <w:shd w:fill="FFFFFF" w:val="clear"/>
          </w:rPr>
          <w:t>www.intimtorna.hu</w:t>
        </w:r>
      </w:hyperlink>
      <w:r>
        <w:rPr>
          <w:rFonts w:eastAsia="Calibri" w:cs="Calibri"/>
          <w:color w:val="111111"/>
          <w:spacing w:val="0"/>
          <w:sz w:val="20"/>
          <w:shd w:fill="FFFFFF" w:val="clear"/>
        </w:rPr>
        <w:t xml:space="preserve"> weboldalon (weboldal) meghirdetett, a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 xml:space="preserve"> Kriston-m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ódszerhez kapcsolódó foglalkozásokat (tanfolyam, egyéni beszélgetés) tart (a továbbiakban: Tanfolyamok) a jelentkez</w:t>
      </w:r>
      <w:r>
        <w:rPr>
          <w:rFonts w:eastAsia="Arial" w:cs="Arial" w:ascii="Arial" w:hAnsi="Arial"/>
          <w:color w:val="000000"/>
          <w:spacing w:val="0"/>
          <w:sz w:val="20"/>
          <w:shd w:fill="FFFFFF" w:val="clear"/>
        </w:rPr>
        <w:t>ő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 xml:space="preserve"> érdekl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ődők sz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ámára</w:t>
      </w:r>
      <w:r>
        <w:rPr>
          <w:rFonts w:eastAsia="Avenir Next" w:cs="Avenir Next" w:ascii="Avenir Next" w:hAnsi="Avenir Next"/>
          <w:color w:val="111111"/>
          <w:spacing w:val="0"/>
          <w:sz w:val="20"/>
          <w:shd w:fill="FFFFFF" w:val="clear"/>
        </w:rPr>
        <w:t xml:space="preserve"> és ezen tevékenysége során a következ</w:t>
      </w:r>
      <w:r>
        <w:rPr>
          <w:rFonts w:eastAsia="Arial" w:cs="Arial" w:ascii="Arial" w:hAnsi="Arial"/>
          <w:color w:val="111111"/>
          <w:spacing w:val="0"/>
          <w:sz w:val="20"/>
          <w:shd w:fill="FFFFFF" w:val="clear"/>
        </w:rPr>
        <w:t>ő</w:t>
      </w:r>
      <w:r>
        <w:rPr>
          <w:rFonts w:eastAsia="Avenir Next" w:cs="Avenir Next" w:ascii="Avenir Next" w:hAnsi="Avenir Next"/>
          <w:color w:val="111111"/>
          <w:spacing w:val="0"/>
          <w:sz w:val="20"/>
          <w:shd w:fill="FFFFFF" w:val="clear"/>
        </w:rPr>
        <w:t xml:space="preserve"> adatkezelési m</w:t>
      </w:r>
      <w:r>
        <w:rPr>
          <w:rFonts w:eastAsia="Calibri" w:cs="Calibri"/>
          <w:color w:val="111111"/>
          <w:spacing w:val="0"/>
          <w:sz w:val="20"/>
          <w:shd w:fill="FFFFFF" w:val="clear"/>
        </w:rPr>
        <w:t>űveleteket folytatja:</w:t>
      </w:r>
    </w:p>
    <w:tbl>
      <w:tblPr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2411"/>
        <w:gridCol w:w="2548"/>
        <w:gridCol w:w="2265"/>
      </w:tblGrid>
      <w:tr>
        <w:trPr>
          <w:trHeight w:val="1" w:hRule="atLeast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150"/>
              <w:ind w:hanging="0" w:left="0" w:right="0"/>
              <w:jc w:val="left"/>
              <w:rPr>
                <w:spacing w:val="0"/>
                <w:shd w:fill="auto" w:val="clear"/>
              </w:rPr>
            </w:pPr>
            <w:r>
              <w:rPr>
                <w:rFonts w:eastAsia="Avenir Next" w:cs="Avenir Next" w:ascii="Avenir Next" w:hAnsi="Avenir Next"/>
                <w:color w:val="111111"/>
                <w:spacing w:val="0"/>
                <w:sz w:val="20"/>
                <w:shd w:fill="auto" w:val="clear"/>
              </w:rPr>
              <w:t>adatkezelés típusa, célja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150"/>
              <w:ind w:hanging="0" w:left="0" w:right="0"/>
              <w:jc w:val="left"/>
              <w:rPr>
                <w:spacing w:val="0"/>
                <w:shd w:fill="auto" w:val="clear"/>
              </w:rPr>
            </w:pPr>
            <w:r>
              <w:rPr>
                <w:rFonts w:eastAsia="Avenir Next" w:cs="Avenir Next" w:ascii="Avenir Next" w:hAnsi="Avenir Next"/>
                <w:color w:val="111111"/>
                <w:spacing w:val="0"/>
                <w:sz w:val="20"/>
                <w:shd w:fill="auto" w:val="clear"/>
              </w:rPr>
              <w:t>kezelt adatok köre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150"/>
              <w:ind w:hanging="0" w:left="0" w:right="0"/>
              <w:jc w:val="left"/>
              <w:rPr>
                <w:spacing w:val="0"/>
                <w:shd w:fill="auto" w:val="clear"/>
              </w:rPr>
            </w:pPr>
            <w:r>
              <w:rPr>
                <w:rFonts w:eastAsia="Avenir Next" w:cs="Avenir Next" w:ascii="Avenir Next" w:hAnsi="Avenir Next"/>
                <w:color w:val="111111"/>
                <w:spacing w:val="0"/>
                <w:sz w:val="20"/>
                <w:shd w:fill="auto" w:val="clear"/>
              </w:rPr>
              <w:t>adatkezelés tartama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150"/>
              <w:ind w:hanging="0" w:left="0" w:right="0"/>
              <w:jc w:val="left"/>
              <w:rPr>
                <w:spacing w:val="0"/>
                <w:shd w:fill="auto" w:val="clear"/>
              </w:rPr>
            </w:pPr>
            <w:r>
              <w:rPr>
                <w:rFonts w:eastAsia="Avenir Next" w:cs="Avenir Next" w:ascii="Avenir Next" w:hAnsi="Avenir Next"/>
                <w:color w:val="111111"/>
                <w:spacing w:val="0"/>
                <w:sz w:val="20"/>
                <w:shd w:fill="auto" w:val="clear"/>
              </w:rPr>
              <w:t>adatkezelés jogalapja</w:t>
            </w:r>
          </w:p>
        </w:tc>
      </w:tr>
      <w:tr>
        <w:trPr>
          <w:trHeight w:val="1" w:hRule="atLeast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150"/>
              <w:ind w:hanging="0" w:left="0" w:right="0"/>
              <w:jc w:val="left"/>
              <w:rPr>
                <w:spacing w:val="0"/>
                <w:shd w:fill="auto" w:val="clear"/>
              </w:rPr>
            </w:pPr>
            <w:r>
              <w:rPr>
                <w:rFonts w:eastAsia="Avenir Next" w:cs="Avenir Next" w:ascii="Avenir Next" w:hAnsi="Avenir Next"/>
                <w:color w:val="111111"/>
                <w:spacing w:val="0"/>
                <w:sz w:val="20"/>
                <w:shd w:fill="auto" w:val="clear"/>
              </w:rPr>
              <w:t xml:space="preserve">kapcsolat felvétel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150"/>
              <w:ind w:hanging="0" w:left="0" w:right="0"/>
              <w:jc w:val="left"/>
              <w:rPr>
                <w:spacing w:val="0"/>
                <w:shd w:fill="auto" w:val="clear"/>
              </w:rPr>
            </w:pPr>
            <w:r>
              <w:rPr>
                <w:rFonts w:eastAsia="Avenir Next" w:cs="Avenir Next" w:ascii="Avenir Next" w:hAnsi="Avenir Next"/>
                <w:color w:val="111111"/>
                <w:spacing w:val="0"/>
                <w:sz w:val="20"/>
                <w:shd w:fill="auto" w:val="clear"/>
              </w:rPr>
              <w:t>név, e-mail cím, telefonszám, Ön által megosztott információk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150"/>
              <w:ind w:hanging="0" w:left="0" w:right="0"/>
              <w:jc w:val="left"/>
              <w:rPr>
                <w:spacing w:val="0"/>
                <w:shd w:fill="auto" w:val="clear"/>
              </w:rPr>
            </w:pPr>
            <w:r>
              <w:rPr>
                <w:rFonts w:eastAsia="Avenir Next" w:cs="Avenir Next" w:ascii="Avenir Next" w:hAnsi="Avenir Next"/>
                <w:color w:val="111111"/>
                <w:spacing w:val="0"/>
                <w:sz w:val="20"/>
                <w:shd w:fill="auto" w:val="clear"/>
              </w:rPr>
              <w:t>megkeresést követ</w:t>
            </w:r>
            <w:r>
              <w:rPr>
                <w:rFonts w:eastAsia="Calibri" w:cs="Calibri"/>
                <w:color w:val="111111"/>
                <w:spacing w:val="0"/>
                <w:sz w:val="20"/>
                <w:shd w:fill="auto" w:val="clear"/>
              </w:rPr>
              <w:t>ő f</w:t>
            </w:r>
            <w:r>
              <w:rPr>
                <w:rFonts w:eastAsia="Avenir Next" w:cs="Avenir Next" w:ascii="Avenir Next" w:hAnsi="Avenir Next"/>
                <w:color w:val="111111"/>
                <w:spacing w:val="0"/>
                <w:sz w:val="20"/>
                <w:shd w:fill="auto" w:val="clear"/>
              </w:rPr>
              <w:t>élév végén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150"/>
              <w:ind w:hanging="0" w:left="0" w:right="0"/>
              <w:jc w:val="left"/>
              <w:rPr>
                <w:spacing w:val="0"/>
                <w:shd w:fill="auto" w:val="clear"/>
              </w:rPr>
            </w:pPr>
            <w:r>
              <w:rPr>
                <w:rFonts w:eastAsia="Avenir Next" w:cs="Avenir Next" w:ascii="Avenir Next" w:hAnsi="Avenir Next"/>
                <w:color w:val="111111"/>
                <w:spacing w:val="0"/>
                <w:sz w:val="20"/>
                <w:shd w:fill="auto" w:val="clear"/>
              </w:rPr>
              <w:t>GDPR 6.§ (1) f) adatkezel</w:t>
            </w:r>
            <w:r>
              <w:rPr>
                <w:rFonts w:eastAsia="Calibri" w:cs="Calibri"/>
                <w:color w:val="111111"/>
                <w:spacing w:val="0"/>
                <w:sz w:val="20"/>
                <w:shd w:fill="auto" w:val="clear"/>
              </w:rPr>
              <w:t xml:space="preserve">ő jogos </w:t>
            </w:r>
            <w:r>
              <w:rPr>
                <w:rFonts w:eastAsia="Avenir Next" w:cs="Avenir Next" w:ascii="Avenir Next" w:hAnsi="Avenir Next"/>
                <w:color w:val="111111"/>
                <w:spacing w:val="0"/>
                <w:sz w:val="20"/>
                <w:shd w:fill="auto" w:val="clear"/>
              </w:rPr>
              <w:t>érdeke</w:t>
            </w:r>
          </w:p>
        </w:tc>
      </w:tr>
      <w:tr>
        <w:trPr>
          <w:trHeight w:val="1" w:hRule="atLeast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150"/>
              <w:ind w:hanging="0" w:left="0" w:right="0"/>
              <w:jc w:val="left"/>
              <w:rPr>
                <w:spacing w:val="0"/>
                <w:shd w:fill="auto" w:val="clear"/>
              </w:rPr>
            </w:pPr>
            <w:r>
              <w:rPr>
                <w:rFonts w:eastAsia="Avenir Next" w:cs="Avenir Next" w:ascii="Avenir Next" w:hAnsi="Avenir Next"/>
                <w:color w:val="111111"/>
                <w:spacing w:val="0"/>
                <w:sz w:val="20"/>
                <w:shd w:fill="auto" w:val="clear"/>
              </w:rPr>
              <w:t>tanfolyam tartása, kapcsolattartás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150"/>
              <w:ind w:hanging="0" w:left="0" w:right="0"/>
              <w:jc w:val="left"/>
              <w:rPr>
                <w:spacing w:val="0"/>
                <w:shd w:fill="auto" w:val="clear"/>
              </w:rPr>
            </w:pPr>
            <w:r>
              <w:rPr>
                <w:rFonts w:eastAsia="Avenir Next" w:cs="Avenir Next" w:ascii="Avenir Next" w:hAnsi="Avenir Next"/>
                <w:color w:val="111111"/>
                <w:spacing w:val="0"/>
                <w:sz w:val="20"/>
                <w:shd w:fill="auto" w:val="clear"/>
              </w:rPr>
              <w:t>név, születési id</w:t>
            </w:r>
            <w:r>
              <w:rPr>
                <w:rFonts w:eastAsia="Calibri" w:cs="Calibri"/>
                <w:color w:val="111111"/>
                <w:spacing w:val="0"/>
                <w:sz w:val="20"/>
                <w:shd w:fill="auto" w:val="clear"/>
              </w:rPr>
              <w:t>ő, lakc</w:t>
            </w:r>
            <w:r>
              <w:rPr>
                <w:rFonts w:eastAsia="Avenir Next" w:cs="Avenir Next" w:ascii="Avenir Next" w:hAnsi="Avenir Next"/>
                <w:color w:val="111111"/>
                <w:spacing w:val="0"/>
                <w:sz w:val="20"/>
                <w:shd w:fill="auto" w:val="clear"/>
              </w:rPr>
              <w:t>ím, telefonszám, e-mail cím, Ön által feltárt személyes adat, személyes adat különleges kategóriája vagy egyéb információ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150"/>
              <w:ind w:hanging="0" w:left="0" w:right="0"/>
              <w:jc w:val="left"/>
              <w:rPr>
                <w:spacing w:val="0"/>
                <w:shd w:fill="auto" w:val="clear"/>
              </w:rPr>
            </w:pPr>
            <w:r>
              <w:rPr>
                <w:rFonts w:eastAsia="Avenir Next" w:cs="Avenir Next" w:ascii="Avenir Next" w:hAnsi="Avenir Next"/>
                <w:color w:val="111111"/>
                <w:spacing w:val="0"/>
                <w:sz w:val="20"/>
                <w:shd w:fill="auto" w:val="clear"/>
              </w:rPr>
              <w:t>a szerz</w:t>
            </w:r>
            <w:r>
              <w:rPr>
                <w:rFonts w:eastAsia="Calibri" w:cs="Calibri"/>
                <w:color w:val="111111"/>
                <w:spacing w:val="0"/>
                <w:sz w:val="20"/>
                <w:shd w:fill="auto" w:val="clear"/>
              </w:rPr>
              <w:t>őd</w:t>
            </w:r>
            <w:r>
              <w:rPr>
                <w:rFonts w:eastAsia="Avenir Next" w:cs="Avenir Next" w:ascii="Avenir Next" w:hAnsi="Avenir Next"/>
                <w:color w:val="111111"/>
                <w:spacing w:val="0"/>
                <w:sz w:val="20"/>
                <w:shd w:fill="auto" w:val="clear"/>
              </w:rPr>
              <w:t>és teljesítését (tanfolyam befejezése) követ</w:t>
            </w:r>
            <w:r>
              <w:rPr>
                <w:rFonts w:eastAsia="Calibri" w:cs="Calibri"/>
                <w:color w:val="111111"/>
                <w:spacing w:val="0"/>
                <w:sz w:val="20"/>
                <w:shd w:fill="auto" w:val="clear"/>
              </w:rPr>
              <w:t xml:space="preserve">ő 5. </w:t>
            </w:r>
            <w:r>
              <w:rPr>
                <w:rFonts w:eastAsia="Avenir Next" w:cs="Avenir Next" w:ascii="Avenir Next" w:hAnsi="Avenir Next"/>
                <w:color w:val="111111"/>
                <w:spacing w:val="0"/>
                <w:sz w:val="20"/>
                <w:shd w:fill="auto" w:val="clear"/>
              </w:rPr>
              <w:t>év végéig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150"/>
              <w:ind w:hanging="0" w:left="0" w:right="0"/>
              <w:jc w:val="left"/>
              <w:rPr>
                <w:rFonts w:ascii="Avenir Next" w:hAnsi="Avenir Next" w:eastAsia="Avenir Next" w:cs="Avenir Next"/>
                <w:color w:val="111111"/>
                <w:spacing w:val="0"/>
                <w:sz w:val="20"/>
                <w:shd w:fill="auto" w:val="clear"/>
              </w:rPr>
            </w:pPr>
            <w:r>
              <w:rPr>
                <w:rFonts w:eastAsia="Avenir Next" w:cs="Avenir Next" w:ascii="Avenir Next" w:hAnsi="Avenir Next"/>
                <w:color w:val="111111"/>
                <w:spacing w:val="0"/>
                <w:sz w:val="20"/>
                <w:shd w:fill="auto" w:val="clear"/>
              </w:rPr>
              <w:t>GDPR 6. (1) a) és 9. (2) a) pontok szerint</w:t>
            </w:r>
          </w:p>
          <w:p>
            <w:pPr>
              <w:pStyle w:val="Normal"/>
              <w:bidi w:val="0"/>
              <w:spacing w:lineRule="exact" w:line="240" w:before="0" w:after="150"/>
              <w:ind w:hanging="0" w:left="0" w:right="0"/>
              <w:jc w:val="left"/>
              <w:rPr>
                <w:rFonts w:ascii="Avenir Next" w:hAnsi="Avenir Next" w:eastAsia="Avenir Next" w:cs="Avenir Next"/>
                <w:color w:val="111111"/>
                <w:spacing w:val="0"/>
                <w:sz w:val="20"/>
                <w:shd w:fill="auto" w:val="clear"/>
              </w:rPr>
            </w:pPr>
            <w:r>
              <w:rPr>
                <w:rFonts w:eastAsia="Avenir Next" w:cs="Avenir Next" w:ascii="Avenir Next" w:hAnsi="Avenir Next"/>
                <w:color w:val="111111"/>
                <w:spacing w:val="0"/>
                <w:sz w:val="20"/>
                <w:shd w:fill="auto" w:val="clear"/>
              </w:rPr>
              <w:t>az Ön hozzájárulása és</w:t>
            </w:r>
          </w:p>
          <w:p>
            <w:pPr>
              <w:pStyle w:val="Normal"/>
              <w:bidi w:val="0"/>
              <w:spacing w:lineRule="exact" w:line="240" w:before="0" w:after="150"/>
              <w:ind w:hanging="0" w:left="0" w:right="0"/>
              <w:jc w:val="left"/>
              <w:rPr>
                <w:spacing w:val="0"/>
                <w:shd w:fill="auto" w:val="clear"/>
              </w:rPr>
            </w:pPr>
            <w:r>
              <w:rPr>
                <w:rFonts w:eastAsia="Avenir Next" w:cs="Avenir Next" w:ascii="Avenir Next" w:hAnsi="Avenir Next"/>
                <w:color w:val="111111"/>
                <w:spacing w:val="0"/>
                <w:sz w:val="20"/>
                <w:shd w:fill="auto" w:val="clear"/>
              </w:rPr>
              <w:t>GDPR 6. (1) b) a felek között létrejött szerz</w:t>
            </w:r>
            <w:r>
              <w:rPr>
                <w:rFonts w:eastAsia="Calibri" w:cs="Calibri"/>
                <w:color w:val="111111"/>
                <w:spacing w:val="0"/>
                <w:sz w:val="20"/>
                <w:shd w:fill="auto" w:val="clear"/>
              </w:rPr>
              <w:t>őd</w:t>
            </w:r>
            <w:r>
              <w:rPr>
                <w:rFonts w:eastAsia="Avenir Next" w:cs="Avenir Next" w:ascii="Avenir Next" w:hAnsi="Avenir Next"/>
                <w:color w:val="111111"/>
                <w:spacing w:val="0"/>
                <w:sz w:val="20"/>
                <w:shd w:fill="auto" w:val="clear"/>
              </w:rPr>
              <w:t>és teljesítése</w:t>
            </w:r>
          </w:p>
        </w:tc>
      </w:tr>
      <w:tr>
        <w:trPr>
          <w:trHeight w:val="1" w:hRule="atLeast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150"/>
              <w:ind w:hanging="0" w:left="0" w:right="0"/>
              <w:jc w:val="left"/>
              <w:rPr>
                <w:spacing w:val="0"/>
                <w:shd w:fill="auto" w:val="clear"/>
              </w:rPr>
            </w:pPr>
            <w:r>
              <w:rPr>
                <w:rFonts w:eastAsia="Avenir Next" w:cs="Avenir Next" w:ascii="Avenir Next" w:hAnsi="Avenir Next"/>
                <w:color w:val="111111"/>
                <w:spacing w:val="0"/>
                <w:sz w:val="20"/>
                <w:shd w:fill="auto" w:val="clear"/>
              </w:rPr>
              <w:t>szolgáltatás díjának megfizetése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150"/>
              <w:ind w:hanging="0" w:left="0" w:right="0"/>
              <w:jc w:val="left"/>
              <w:rPr>
                <w:spacing w:val="0"/>
                <w:shd w:fill="auto" w:val="clear"/>
              </w:rPr>
            </w:pPr>
            <w:r>
              <w:rPr>
                <w:rFonts w:eastAsia="Avenir Next" w:cs="Avenir Next" w:ascii="Avenir Next" w:hAnsi="Avenir Next"/>
                <w:color w:val="111111"/>
                <w:spacing w:val="0"/>
                <w:sz w:val="20"/>
                <w:shd w:fill="auto" w:val="clear"/>
              </w:rPr>
              <w:t>számlázáshoz szükséges adatok: név, cím, összeg, dátum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150"/>
              <w:ind w:hanging="0" w:left="0" w:right="0"/>
              <w:jc w:val="left"/>
              <w:rPr>
                <w:spacing w:val="0"/>
                <w:shd w:fill="auto" w:val="clear"/>
              </w:rPr>
            </w:pPr>
            <w:r>
              <w:rPr>
                <w:rFonts w:eastAsia="Avenir Next" w:cs="Avenir Next" w:ascii="Avenir Next" w:hAnsi="Avenir Next"/>
                <w:color w:val="111111"/>
                <w:spacing w:val="0"/>
                <w:sz w:val="20"/>
                <w:shd w:fill="auto" w:val="clear"/>
              </w:rPr>
              <w:t>fizetés évét követ</w:t>
            </w:r>
            <w:r>
              <w:rPr>
                <w:rFonts w:eastAsia="Calibri" w:cs="Calibri"/>
                <w:color w:val="111111"/>
                <w:spacing w:val="0"/>
                <w:sz w:val="20"/>
                <w:shd w:fill="auto" w:val="clear"/>
              </w:rPr>
              <w:t xml:space="preserve">ő 8. </w:t>
            </w:r>
            <w:r>
              <w:rPr>
                <w:rFonts w:eastAsia="Avenir Next" w:cs="Avenir Next" w:ascii="Avenir Next" w:hAnsi="Avenir Next"/>
                <w:color w:val="111111"/>
                <w:spacing w:val="0"/>
                <w:sz w:val="20"/>
                <w:shd w:fill="auto" w:val="clear"/>
              </w:rPr>
              <w:t>év vége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150"/>
              <w:ind w:hanging="0" w:left="0" w:right="0"/>
              <w:jc w:val="left"/>
              <w:rPr>
                <w:rFonts w:ascii="Avenir Next" w:hAnsi="Avenir Next" w:eastAsia="Avenir Next" w:cs="Avenir Next"/>
                <w:color w:val="111111"/>
                <w:spacing w:val="0"/>
                <w:sz w:val="20"/>
                <w:shd w:fill="auto" w:val="clear"/>
              </w:rPr>
            </w:pPr>
            <w:r>
              <w:rPr>
                <w:rFonts w:eastAsia="Avenir Next" w:cs="Avenir Next" w:ascii="Avenir Next" w:hAnsi="Avenir Next"/>
                <w:color w:val="111111"/>
                <w:spacing w:val="0"/>
                <w:sz w:val="20"/>
                <w:shd w:fill="auto" w:val="clear"/>
              </w:rPr>
              <w:t>GDPR 6. (1) c) jogi kötelezettség:</w:t>
            </w:r>
          </w:p>
          <w:p>
            <w:pPr>
              <w:pStyle w:val="Normal"/>
              <w:bidi w:val="0"/>
              <w:spacing w:lineRule="exact" w:line="240" w:before="0" w:after="150"/>
              <w:ind w:hanging="0" w:left="0" w:right="0"/>
              <w:jc w:val="left"/>
              <w:rPr>
                <w:spacing w:val="0"/>
                <w:shd w:fill="auto" w:val="clear"/>
              </w:rPr>
            </w:pPr>
            <w:r>
              <w:rPr>
                <w:rFonts w:eastAsia="Avenir Next" w:cs="Avenir Next" w:ascii="Avenir Next" w:hAnsi="Avenir Next"/>
                <w:color w:val="111111"/>
                <w:spacing w:val="0"/>
                <w:sz w:val="20"/>
                <w:shd w:fill="auto" w:val="clear"/>
              </w:rPr>
              <w:t>számviteli törvény 169 § (2)</w:t>
            </w:r>
          </w:p>
        </w:tc>
      </w:tr>
    </w:tbl>
    <w:p>
      <w:pPr>
        <w:pStyle w:val="Normal"/>
        <w:bidi w:val="0"/>
        <w:spacing w:lineRule="exact" w:line="240" w:before="0" w:after="150"/>
        <w:ind w:hanging="0" w:left="765" w:right="0"/>
        <w:jc w:val="left"/>
        <w:rPr>
          <w:rFonts w:ascii="Avenir Next" w:hAnsi="Avenir Next" w:eastAsia="Avenir Next" w:cs="Avenir Next"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</w:r>
    </w:p>
    <w:p>
      <w:pPr>
        <w:pStyle w:val="Normal"/>
        <w:bidi w:val="0"/>
        <w:spacing w:lineRule="exact" w:line="240" w:before="0" w:after="150"/>
        <w:ind w:hanging="0" w:left="0" w:right="0"/>
        <w:jc w:val="both"/>
        <w:rPr>
          <w:rFonts w:ascii="Avenir Next" w:hAnsi="Avenir Next" w:eastAsia="Avenir Next" w:cs="Avenir Next"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Ön bármikor el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őzetesen t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ájékozódhat Adatkezel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 adatkezel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ési tevékenységével kapcsolatban a weboldalon elhelyezett Tréneri Adatkezelési Tájékoztató megtekintésével. Adatkezel</w:t>
      </w:r>
      <w:r>
        <w:rPr>
          <w:rFonts w:eastAsia="Arial" w:cs="Arial" w:ascii="Arial" w:hAnsi="Arial"/>
          <w:color w:val="000000"/>
          <w:spacing w:val="0"/>
          <w:sz w:val="20"/>
          <w:shd w:fill="FFFFFF" w:val="clear"/>
        </w:rPr>
        <w:t>ő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 xml:space="preserve"> az Ön önkéntes hozzájárulásának (GDPR 6. cikk (1) bekezdés a) és 9. cikk (2) a) pontja szerint) tekinti azt a tényt, hogy saját elhatározása alapján kereste meg 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 xml:space="preserve">őt 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és tárta fel a tanfolyam el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őtt vagy sor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án a megosztani kívánt, Önre vonatkozó személyes adatokat. Az így megadott hozzájárulását bármikor visszavonhatja, azonban ebben az esetben elképzelhet</w:t>
      </w:r>
      <w:r>
        <w:rPr>
          <w:rFonts w:eastAsia="Arial" w:cs="Arial" w:ascii="Arial" w:hAnsi="Arial"/>
          <w:color w:val="000000"/>
          <w:spacing w:val="0"/>
          <w:sz w:val="20"/>
          <w:shd w:fill="FFFFFF" w:val="clear"/>
        </w:rPr>
        <w:t>ő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, hogy Adatkezel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 nem tudja a tanfolyamon val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ó részvételt Önnek biztosítani.</w:t>
      </w:r>
    </w:p>
    <w:p>
      <w:pPr>
        <w:pStyle w:val="Normal"/>
        <w:numPr>
          <w:ilvl w:val="0"/>
          <w:numId w:val="2"/>
        </w:numPr>
        <w:bidi w:val="0"/>
        <w:spacing w:lineRule="exact" w:line="240" w:before="0" w:after="300"/>
        <w:ind w:hanging="405" w:left="765" w:right="0"/>
        <w:jc w:val="both"/>
        <w:rPr>
          <w:rFonts w:ascii="Avenir Next" w:hAnsi="Avenir Next" w:eastAsia="Avenir Next" w:cs="Avenir Next"/>
          <w:b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b/>
          <w:color w:val="000000"/>
          <w:spacing w:val="0"/>
          <w:sz w:val="20"/>
          <w:shd w:fill="FFFFFF" w:val="clear"/>
        </w:rPr>
        <w:t>Jelentkezés tanfolyamra az intimtorna.hu weboldalon (webshopban vásárlás)</w:t>
      </w:r>
    </w:p>
    <w:p>
      <w:pPr>
        <w:pStyle w:val="Normal"/>
        <w:bidi w:val="0"/>
        <w:spacing w:lineRule="exact" w:line="240" w:before="0" w:after="300"/>
        <w:ind w:hanging="0" w:left="765" w:right="0"/>
        <w:jc w:val="both"/>
        <w:rPr>
          <w:rFonts w:ascii="Avenir Next" w:hAnsi="Avenir Next" w:eastAsia="Avenir Next" w:cs="Avenir Next"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</w:r>
    </w:p>
    <w:p>
      <w:pPr>
        <w:pStyle w:val="Normal"/>
        <w:bidi w:val="0"/>
        <w:spacing w:lineRule="exact" w:line="240" w:before="0" w:after="300"/>
        <w:ind w:hanging="0" w:left="0" w:right="0"/>
        <w:jc w:val="both"/>
        <w:rPr>
          <w:rFonts w:ascii="Avenir Next" w:hAnsi="Avenir Next" w:eastAsia="Avenir Next" w:cs="Avenir Next"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Adatkezel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 a tanfolyam lebonyol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ítása (a weboldalon m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űk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öd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 webshopban t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örtén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 v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ásárlás teljesítése) érdekében használja fel az Ön adatait. (adatkezelés célja) A vásárláskor Ön szerz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őd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ést köt a Adatkezel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ővel a Tr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éneri ÁSZF elfogadásával, amelyben Adatkezel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 v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 xml:space="preserve">állalja, hogy a vásárlás teljesítése (Tanfolyam megtartása) érdekében eljár és a vásárlás során megadott adatokat kizárólag a vásárlás lebonyolítása érdekében használja fel. </w:t>
      </w:r>
    </w:p>
    <w:p>
      <w:pPr>
        <w:pStyle w:val="Normal"/>
        <w:bidi w:val="0"/>
        <w:spacing w:lineRule="exact" w:line="240" w:before="0" w:after="300"/>
        <w:ind w:hanging="0" w:left="0" w:right="0"/>
        <w:jc w:val="both"/>
        <w:rPr>
          <w:rFonts w:ascii="Avenir Next" w:hAnsi="Avenir Next" w:eastAsia="Avenir Next" w:cs="Avenir Next"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</w:r>
    </w:p>
    <w:p>
      <w:pPr>
        <w:pStyle w:val="Normal"/>
        <w:bidi w:val="0"/>
        <w:spacing w:lineRule="exact" w:line="240" w:before="0" w:after="300"/>
        <w:ind w:hanging="0" w:left="0" w:right="0"/>
        <w:jc w:val="both"/>
        <w:rPr>
          <w:rFonts w:ascii="Avenir Next" w:hAnsi="Avenir Next" w:eastAsia="Avenir Next" w:cs="Avenir Next"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A vásárlás zökken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őmentes lebonyol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ítása érdekében Adatkezel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 az al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ábbi adatait kezeli:</w:t>
      </w:r>
    </w:p>
    <w:p>
      <w:pPr>
        <w:pStyle w:val="Normal"/>
        <w:numPr>
          <w:ilvl w:val="0"/>
          <w:numId w:val="3"/>
        </w:numPr>
        <w:bidi w:val="0"/>
        <w:spacing w:lineRule="exact" w:line="240" w:before="0" w:after="300"/>
        <w:ind w:hanging="360" w:left="720" w:right="0"/>
        <w:jc w:val="both"/>
        <w:rPr>
          <w:rFonts w:ascii="Avenir Next" w:hAnsi="Avenir Next" w:eastAsia="Avenir Next" w:cs="Avenir Next"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Ön megrendeléskor megadott személyes adatai (név, e-mail cím, telefonszám),</w:t>
      </w:r>
    </w:p>
    <w:p>
      <w:pPr>
        <w:pStyle w:val="Normal"/>
        <w:numPr>
          <w:ilvl w:val="0"/>
          <w:numId w:val="3"/>
        </w:numPr>
        <w:bidi w:val="0"/>
        <w:spacing w:lineRule="exact" w:line="240" w:before="0" w:after="300"/>
        <w:ind w:hanging="360" w:left="720" w:right="0"/>
        <w:jc w:val="both"/>
        <w:rPr>
          <w:rFonts w:ascii="Avenir Next" w:hAnsi="Avenir Next" w:eastAsia="Avenir Next" w:cs="Avenir Next"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a vásárlás során a vásárolni kívánt termékre (Tanfolyamra) vonatkozó azonosító adatok,</w:t>
      </w:r>
    </w:p>
    <w:p>
      <w:pPr>
        <w:pStyle w:val="Normal"/>
        <w:numPr>
          <w:ilvl w:val="0"/>
          <w:numId w:val="3"/>
        </w:numPr>
        <w:bidi w:val="0"/>
        <w:spacing w:lineRule="exact" w:line="240" w:before="0" w:after="300"/>
        <w:ind w:hanging="360" w:left="720" w:right="0"/>
        <w:jc w:val="both"/>
        <w:rPr>
          <w:rFonts w:ascii="Avenir Next" w:hAnsi="Avenir Next" w:eastAsia="Avenir Next" w:cs="Avenir Next"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megrendelés dátuma,</w:t>
      </w:r>
    </w:p>
    <w:p>
      <w:pPr>
        <w:pStyle w:val="Normal"/>
        <w:numPr>
          <w:ilvl w:val="0"/>
          <w:numId w:val="3"/>
        </w:numPr>
        <w:bidi w:val="0"/>
        <w:spacing w:lineRule="exact" w:line="240" w:before="0" w:after="300"/>
        <w:ind w:hanging="360" w:left="720" w:right="0"/>
        <w:jc w:val="both"/>
        <w:rPr>
          <w:rFonts w:ascii="Avenir Next" w:hAnsi="Avenir Next" w:eastAsia="Avenir Next" w:cs="Avenir Next"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a számlázással kapcsolatban megadott adatok,</w:t>
      </w:r>
    </w:p>
    <w:p>
      <w:pPr>
        <w:pStyle w:val="Normal"/>
        <w:numPr>
          <w:ilvl w:val="0"/>
          <w:numId w:val="3"/>
        </w:numPr>
        <w:bidi w:val="0"/>
        <w:spacing w:lineRule="exact" w:line="240" w:before="0" w:after="300"/>
        <w:ind w:hanging="360" w:left="720" w:right="0"/>
        <w:jc w:val="both"/>
        <w:rPr>
          <w:rFonts w:ascii="Avenir Next" w:hAnsi="Avenir Next" w:eastAsia="Avenir Next" w:cs="Avenir Next"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a fizetés módjával kapcsolatban megadott adatok,</w:t>
      </w:r>
    </w:p>
    <w:p>
      <w:pPr>
        <w:pStyle w:val="Normal"/>
        <w:numPr>
          <w:ilvl w:val="0"/>
          <w:numId w:val="3"/>
        </w:numPr>
        <w:bidi w:val="0"/>
        <w:spacing w:lineRule="exact" w:line="240" w:before="0" w:after="300"/>
        <w:ind w:hanging="360" w:left="720" w:right="0"/>
        <w:jc w:val="both"/>
        <w:rPr>
          <w:rFonts w:ascii="Avenir Next" w:hAnsi="Avenir Next" w:eastAsia="Avenir Next" w:cs="Avenir Next"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szavatossági igények teljesítése, reklamáció kezelés.</w:t>
      </w:r>
    </w:p>
    <w:p>
      <w:pPr>
        <w:pStyle w:val="Normal"/>
        <w:bidi w:val="0"/>
        <w:spacing w:lineRule="exact" w:line="240" w:before="100" w:after="150"/>
        <w:ind w:hanging="0" w:left="0" w:right="0"/>
        <w:jc w:val="both"/>
        <w:rPr>
          <w:rFonts w:ascii="Avenir Next" w:hAnsi="Avenir Next" w:eastAsia="Avenir Next" w:cs="Avenir Next"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A fenti adatokat a szolgáltatás nyújtásának részleteit tartalmazó szerz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őd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és (Tréneri Általános Szerz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őd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ési Feltételek – Tréneri ÁSZF) megkötése és az abban foglaltak teljesítése érdekében kezeli Adatkezel</w:t>
      </w:r>
      <w:r>
        <w:rPr>
          <w:rFonts w:eastAsia="Arial" w:cs="Arial" w:ascii="Arial" w:hAnsi="Arial"/>
          <w:color w:val="000000"/>
          <w:spacing w:val="0"/>
          <w:sz w:val="20"/>
          <w:shd w:fill="FFFFFF" w:val="clear"/>
        </w:rPr>
        <w:t>ő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 xml:space="preserve"> a Rendelet 6. § 1) b) pontja alapján. A szerz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őd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és megkötése a Tréneri ÁSZF-nek a vásárlás folyamatban Ön által tett elfogadásával történik. Ha adatait nem adja meg, vagy nem megfelel</w:t>
      </w:r>
      <w:r>
        <w:rPr>
          <w:rFonts w:eastAsia="Arial" w:cs="Arial" w:ascii="Arial" w:hAnsi="Arial"/>
          <w:color w:val="000000"/>
          <w:spacing w:val="0"/>
          <w:sz w:val="20"/>
          <w:shd w:fill="FFFFFF" w:val="clear"/>
        </w:rPr>
        <w:t>ő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 xml:space="preserve">en adja meg, a vásárlás folyamatát, vagy a vásárlás teljesítését nem tudjuk az Ön számára biztosítani. </w:t>
      </w:r>
    </w:p>
    <w:p>
      <w:pPr>
        <w:pStyle w:val="Normal"/>
        <w:bidi w:val="0"/>
        <w:spacing w:lineRule="exact" w:line="240" w:before="0" w:after="150"/>
        <w:ind w:hanging="0" w:left="0" w:right="0"/>
        <w:jc w:val="both"/>
        <w:rPr>
          <w:rFonts w:ascii="Avenir Next" w:hAnsi="Avenir Next" w:eastAsia="Avenir Next" w:cs="Avenir Next"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Az adózási el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írásokhoz kapcsolódó adatokat a számviteli kötelezettségek teljesítése érdekében a 2000. évi C. törvény 169.§ (1)-(2) bekezdései alapján a vásárlás teljesítését követ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 xml:space="preserve">ő 8. 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év végéig tároljuk. A szavatossági igényeinek érvényesítésekor adatait az Tréneri ÁSZF teljesítése érdekében (Rendelet 6. § 1) b) pontja alapján) és a vonatkozó jogszabályi el</w:t>
      </w:r>
      <w:r>
        <w:rPr>
          <w:rFonts w:eastAsia="Arial" w:cs="Arial" w:ascii="Arial" w:hAnsi="Arial"/>
          <w:color w:val="000000"/>
          <w:spacing w:val="0"/>
          <w:sz w:val="20"/>
          <w:shd w:fill="FFFFFF" w:val="clear"/>
        </w:rPr>
        <w:t>ő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írásoknak (pl. 19/2014. (IV. 29.) NGM rendelet, 270/2020. (VI. 12.) Korm. rendelet) megfelelés miatt kezeljük a Rendelet 6. § 1) c) pontja alapján. Ha reklamációja nem tartozik a szavatosságok körébe, adatát az ügy lezárását követ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 30 nappal t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öröljük.</w:t>
      </w:r>
    </w:p>
    <w:p>
      <w:pPr>
        <w:pStyle w:val="Normal"/>
        <w:bidi w:val="0"/>
        <w:spacing w:lineRule="exact" w:line="240" w:before="0" w:after="150"/>
        <w:ind w:hanging="0" w:left="0" w:right="0"/>
        <w:jc w:val="both"/>
        <w:rPr>
          <w:rFonts w:ascii="Avenir Next" w:hAnsi="Avenir Next" w:eastAsia="Avenir Next" w:cs="Avenir Next"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Amennyiben fizetéskor bankkártyás fizetést választ, a fizetési szolgáltatást nyújtó adatfeldolgozó partner, OTP Mobil Kft. (Simple Pay) számára a név, e-mail cím, telefonszám adatok átadásra kerülnek a fizetési szolgáltatás biztonságának el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őseg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ítése érdekében. Az adatfeldolgozó által végzett adatfeldolgozási tevékenység jellege és célja a SimplePay Adatkezelési tájékoztatóban, az alábbi linken tekinthet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 xml:space="preserve">ő meg: </w:t>
      </w:r>
      <w:hyperlink r:id="rId6">
        <w:r>
          <w:rPr>
            <w:rStyle w:val="ListLabel11"/>
            <w:rFonts w:eastAsia="Avenir Next" w:cs="Avenir Next" w:ascii="Avenir Next" w:hAnsi="Avenir Next"/>
            <w:color w:val="0000FF"/>
            <w:spacing w:val="0"/>
            <w:sz w:val="20"/>
            <w:u w:val="single"/>
            <w:shd w:fill="FFFFFF" w:val="clear"/>
          </w:rPr>
          <w:t>http://simplepay.hu/vasarlo-aff</w:t>
        </w:r>
      </w:hyperlink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.</w:t>
      </w:r>
    </w:p>
    <w:p>
      <w:pPr>
        <w:pStyle w:val="Normal"/>
        <w:numPr>
          <w:ilvl w:val="0"/>
          <w:numId w:val="4"/>
        </w:numPr>
        <w:bidi w:val="0"/>
        <w:spacing w:lineRule="exact" w:line="480" w:before="0" w:after="300"/>
        <w:ind w:hanging="405" w:left="765" w:right="0"/>
        <w:jc w:val="both"/>
        <w:rPr>
          <w:rFonts w:ascii="Avenir Next" w:hAnsi="Avenir Next" w:eastAsia="Avenir Next" w:cs="Avenir Next"/>
          <w:b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b/>
          <w:color w:val="000000"/>
          <w:spacing w:val="0"/>
          <w:sz w:val="20"/>
          <w:shd w:fill="FFFFFF" w:val="clear"/>
        </w:rPr>
        <w:t>Hírlevél feliratkozás és hírlevelek küldése</w:t>
      </w:r>
    </w:p>
    <w:p>
      <w:pPr>
        <w:pStyle w:val="Normal"/>
        <w:bidi w:val="0"/>
        <w:spacing w:lineRule="exact" w:line="240" w:before="0" w:after="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0"/>
          <w:shd w:fill="auto" w:val="clear"/>
        </w:rPr>
      </w:pPr>
      <w:r>
        <w:rPr>
          <w:rFonts w:eastAsia="Avenir Next" w:cs="Avenir Next" w:ascii="Avenir Next" w:hAnsi="Avenir Next"/>
          <w:color w:val="000000"/>
          <w:spacing w:val="0"/>
          <w:sz w:val="20"/>
          <w:shd w:fill="auto" w:val="clear"/>
        </w:rPr>
        <w:t>Önnek többféle Tréneri hírlevélre való feliratkozásra van lehet</w:t>
      </w:r>
      <w:r>
        <w:rPr>
          <w:rFonts w:eastAsia="Calibri" w:cs="Calibri"/>
          <w:color w:val="000000"/>
          <w:spacing w:val="0"/>
          <w:sz w:val="20"/>
          <w:shd w:fill="auto" w:val="clear"/>
        </w:rPr>
        <w:t>ős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auto" w:val="clear"/>
        </w:rPr>
        <w:t>ége a weboldalon: Adatkezel</w:t>
      </w:r>
      <w:r>
        <w:rPr>
          <w:rFonts w:eastAsia="Calibri" w:cs="Calibri"/>
          <w:color w:val="000000"/>
          <w:spacing w:val="0"/>
          <w:sz w:val="20"/>
          <w:shd w:fill="auto" w:val="clear"/>
        </w:rPr>
        <w:t>ő Kriston-m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auto" w:val="clear"/>
        </w:rPr>
        <w:t>ódszerhez kapcsolódó tevékenységér</w:t>
      </w:r>
      <w:r>
        <w:rPr>
          <w:rFonts w:eastAsia="Calibri" w:cs="Calibri"/>
          <w:color w:val="000000"/>
          <w:spacing w:val="0"/>
          <w:sz w:val="20"/>
          <w:shd w:fill="auto" w:val="clear"/>
        </w:rPr>
        <w:t>ől sz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auto" w:val="clear"/>
        </w:rPr>
        <w:t>óló hírlevelére</w:t>
      </w:r>
      <w:r>
        <w:rPr>
          <w:rFonts w:eastAsia="Calibri" w:cs="Calibri"/>
          <w:color w:val="000000"/>
          <w:spacing w:val="0"/>
          <w:sz w:val="20"/>
          <w:shd w:fill="auto" w:val="clear"/>
        </w:rPr>
        <w:t>.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auto" w:val="clear"/>
        </w:rPr>
        <w:t xml:space="preserve"> Ön Tanfolyamra való jelentkezéskor, valamint a Tréner és az Ön profilján keresztül bármikor fel-, illetve leiratkozhat az adott hírlevélr</w:t>
      </w:r>
      <w:r>
        <w:rPr>
          <w:rFonts w:eastAsia="Calibri" w:cs="Calibri"/>
          <w:color w:val="000000"/>
          <w:spacing w:val="0"/>
          <w:sz w:val="20"/>
          <w:shd w:fill="auto" w:val="clear"/>
        </w:rPr>
        <w:t>ől.</w:t>
      </w:r>
    </w:p>
    <w:p>
      <w:pPr>
        <w:pStyle w:val="Normal"/>
        <w:bidi w:val="0"/>
        <w:spacing w:lineRule="exact" w:line="240" w:before="0" w:after="0"/>
        <w:ind w:hanging="0" w:left="0" w:right="0"/>
        <w:jc w:val="both"/>
        <w:rPr>
          <w:rFonts w:ascii="Avenir Next" w:hAnsi="Avenir Next" w:eastAsia="Avenir Next" w:cs="Avenir Next"/>
          <w:color w:val="auto"/>
          <w:spacing w:val="0"/>
          <w:sz w:val="20"/>
          <w:shd w:fill="auto" w:val="clear"/>
        </w:rPr>
      </w:pPr>
      <w:r>
        <w:rPr>
          <w:rFonts w:eastAsia="Avenir Next" w:cs="Avenir Next" w:ascii="Avenir Next" w:hAnsi="Avenir Next"/>
          <w:color w:val="000000"/>
          <w:spacing w:val="0"/>
          <w:sz w:val="20"/>
          <w:shd w:fill="auto" w:val="clear"/>
        </w:rPr>
        <w:t>A hírlevelek küldése és az ahhoz kapcsolódó adatkezelés a fel- és leiratkozás után teljes egészében Adatkezel</w:t>
      </w:r>
      <w:r>
        <w:rPr>
          <w:rFonts w:eastAsia="Calibri" w:cs="Calibri"/>
          <w:color w:val="000000"/>
          <w:spacing w:val="0"/>
          <w:sz w:val="20"/>
          <w:shd w:fill="auto" w:val="clear"/>
        </w:rPr>
        <w:t>ő felelőss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auto" w:val="clear"/>
        </w:rPr>
        <w:t>ége.</w:t>
      </w:r>
    </w:p>
    <w:p>
      <w:pPr>
        <w:pStyle w:val="Normal"/>
        <w:bidi w:val="0"/>
        <w:spacing w:lineRule="exact" w:line="240" w:before="0" w:after="0"/>
        <w:ind w:hanging="0" w:left="0" w:right="0"/>
        <w:jc w:val="both"/>
        <w:rPr>
          <w:rFonts w:ascii="Avenir Next" w:hAnsi="Avenir Next" w:eastAsia="Avenir Next" w:cs="Avenir Next"/>
          <w:color w:val="auto"/>
          <w:spacing w:val="0"/>
          <w:sz w:val="20"/>
          <w:shd w:fill="auto" w:val="clear"/>
        </w:rPr>
      </w:pPr>
      <w:r>
        <w:rPr>
          <w:rFonts w:eastAsia="Avenir Next" w:cs="Avenir Next" w:ascii="Avenir Next" w:hAnsi="Avenir Next"/>
          <w:color w:val="000000"/>
          <w:spacing w:val="0"/>
          <w:sz w:val="20"/>
          <w:shd w:fill="auto" w:val="clear"/>
        </w:rPr>
        <w:t>Adatkezel</w:t>
      </w:r>
      <w:r>
        <w:rPr>
          <w:rFonts w:eastAsia="Arial" w:cs="Arial" w:ascii="Arial" w:hAnsi="Arial"/>
          <w:color w:val="000000"/>
          <w:spacing w:val="0"/>
          <w:sz w:val="20"/>
          <w:shd w:fill="auto" w:val="clear"/>
        </w:rPr>
        <w:t>ő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auto" w:val="clear"/>
        </w:rPr>
        <w:t xml:space="preserve"> hírlevelére való feliratkozással Ön tudomásul veszi, hogy a weboldalt üzemeltet</w:t>
      </w:r>
      <w:r>
        <w:rPr>
          <w:rFonts w:eastAsia="Calibri" w:cs="Calibri"/>
          <w:color w:val="000000"/>
          <w:spacing w:val="0"/>
          <w:sz w:val="20"/>
          <w:shd w:fill="auto" w:val="clear"/>
        </w:rPr>
        <w:t>ő szolg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auto" w:val="clear"/>
        </w:rPr>
        <w:t>áltató a hírlevél küldéséhez szükséges adatokat (név, email cím, feliratkozás dátuma) továbbítja Adatkezel</w:t>
      </w:r>
      <w:r>
        <w:rPr>
          <w:rFonts w:eastAsia="Arial" w:cs="Arial" w:ascii="Arial" w:hAnsi="Arial"/>
          <w:color w:val="000000"/>
          <w:spacing w:val="0"/>
          <w:sz w:val="20"/>
          <w:shd w:fill="auto" w:val="clear"/>
        </w:rPr>
        <w:t>ő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auto" w:val="clear"/>
        </w:rPr>
        <w:t xml:space="preserve"> számára.</w:t>
      </w:r>
    </w:p>
    <w:p>
      <w:pPr>
        <w:pStyle w:val="Normal"/>
        <w:bidi w:val="0"/>
        <w:spacing w:lineRule="exact" w:line="240" w:before="0" w:after="150"/>
        <w:ind w:hanging="0" w:left="0" w:right="0"/>
        <w:jc w:val="both"/>
        <w:rPr>
          <w:rFonts w:ascii="Avenir Next" w:hAnsi="Avenir Next" w:eastAsia="Avenir Next" w:cs="Avenir Next"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</w:r>
    </w:p>
    <w:p>
      <w:pPr>
        <w:pStyle w:val="Normal"/>
        <w:bidi w:val="0"/>
        <w:spacing w:lineRule="exact" w:line="240" w:before="0" w:after="150"/>
        <w:ind w:hanging="0" w:left="0" w:right="0"/>
        <w:jc w:val="both"/>
        <w:rPr>
          <w:rFonts w:ascii="Avenir Next" w:hAnsi="Avenir Next" w:eastAsia="Avenir Next" w:cs="Avenir Next"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A hírlevelek tartalmának személyre szóló célzása nem történik. A hírlevelek kiküldése érdekében Adatkezel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 a jogszab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ály (Reklám törvény 6. §) által el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írt adatokon (név, e-mail cím, feliratkozás id</w:t>
      </w:r>
      <w:r>
        <w:rPr>
          <w:rFonts w:eastAsia="Arial" w:cs="Arial" w:ascii="Arial" w:hAnsi="Arial"/>
          <w:color w:val="000000"/>
          <w:spacing w:val="0"/>
          <w:sz w:val="20"/>
          <w:shd w:fill="FFFFFF" w:val="clear"/>
        </w:rPr>
        <w:t>ő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pontja) kívül a tanfolyamon részt vev</w:t>
      </w:r>
      <w:r>
        <w:rPr>
          <w:rFonts w:eastAsia="Arial" w:cs="Arial" w:ascii="Arial" w:hAnsi="Arial"/>
          <w:color w:val="000000"/>
          <w:spacing w:val="0"/>
          <w:sz w:val="20"/>
          <w:shd w:fill="FFFFFF" w:val="clear"/>
        </w:rPr>
        <w:t>ő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 xml:space="preserve"> nemére és az elvégzett tanfolyamra vonatkozó adatot kezeli és ezek alapján küldhet hírlevelet.</w:t>
      </w:r>
    </w:p>
    <w:p>
      <w:pPr>
        <w:pStyle w:val="Normal"/>
        <w:bidi w:val="0"/>
        <w:spacing w:lineRule="exact" w:line="240" w:before="0" w:after="150"/>
        <w:ind w:hanging="0" w:left="0" w:right="0"/>
        <w:jc w:val="both"/>
        <w:rPr>
          <w:rFonts w:ascii="Avenir Next" w:hAnsi="Avenir Next" w:eastAsia="Avenir Next" w:cs="Avenir Next"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Adatait kizárólag abból a célból használjuk fel, hogy hírlevelünket eljuttassuk az Ön részére. Adatkezel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 m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ás adatkezel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 r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észére a kezelt adatokat nem adja át.</w:t>
      </w:r>
    </w:p>
    <w:p>
      <w:pPr>
        <w:pStyle w:val="Normal"/>
        <w:bidi w:val="0"/>
        <w:spacing w:lineRule="exact" w:line="240" w:before="0" w:after="150"/>
        <w:ind w:hanging="0" w:left="0" w:right="0"/>
        <w:jc w:val="both"/>
        <w:rPr>
          <w:rFonts w:ascii="Avenir Next" w:hAnsi="Avenir Next" w:eastAsia="Avenir Next" w:cs="Avenir Next"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A hírlevélküldés kizárólag az Ön hozzájárulását követ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ően lehets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éges, az adatkezelés az Ön által önkéntesen megadott hozzájáruláson alapul (az adatkezelés jogalapja: GDPR 6 § (1) a)). Hozzájárulásának visszavonása vagy a hírlevélben rendelkezésre álló lemondás funkció használata esetén adatait Adatkezel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 halad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 xml:space="preserve">éktalanul törli (adatkezelés tartama). </w:t>
      </w:r>
    </w:p>
    <w:p>
      <w:pPr>
        <w:pStyle w:val="Normal"/>
        <w:numPr>
          <w:ilvl w:val="0"/>
          <w:numId w:val="5"/>
        </w:numPr>
        <w:bidi w:val="0"/>
        <w:spacing w:lineRule="exact" w:line="480" w:before="0" w:after="300"/>
        <w:ind w:hanging="405" w:left="765" w:right="0"/>
        <w:jc w:val="both"/>
        <w:rPr>
          <w:rFonts w:ascii="Avenir Next" w:hAnsi="Avenir Next" w:eastAsia="Avenir Next" w:cs="Avenir Next"/>
          <w:b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b/>
          <w:color w:val="000000"/>
          <w:spacing w:val="0"/>
          <w:sz w:val="20"/>
          <w:shd w:fill="FFFFFF" w:val="clear"/>
        </w:rPr>
        <w:t>Adatbiztonságra vonatkozó rendelkezések</w:t>
      </w:r>
    </w:p>
    <w:p>
      <w:pPr>
        <w:pStyle w:val="Normal"/>
        <w:bidi w:val="0"/>
        <w:spacing w:lineRule="exact" w:line="240" w:before="0" w:after="150"/>
        <w:ind w:hanging="0" w:left="0" w:right="0"/>
        <w:jc w:val="both"/>
        <w:rPr>
          <w:rFonts w:ascii="Avenir Next" w:hAnsi="Avenir Next" w:eastAsia="Avenir Next" w:cs="Avenir Next"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Számunkra fontos az Ön személyes és üzleti adatainak biztonsága. Ennek érdekében az Adatkezel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 xml:space="preserve">ő 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által folytatott adatkezelések során adatokat csak titkosított csatornán keresztül kér be Önt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 xml:space="preserve">ől, minden adatforgalom 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és kommunikáció titkosított csatornán keresztül történik. Csak olyan adat bekérése történik, ami ahhoz kell, hogy az adatkezelési célokat Adatkezel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 megval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ósíthassa.</w:t>
      </w:r>
    </w:p>
    <w:p>
      <w:pPr>
        <w:pStyle w:val="Normal"/>
        <w:bidi w:val="0"/>
        <w:spacing w:lineRule="exact" w:line="240" w:before="0" w:after="150"/>
        <w:ind w:hanging="0" w:left="0" w:right="0"/>
        <w:jc w:val="both"/>
        <w:rPr>
          <w:rFonts w:ascii="Avenir Next" w:hAnsi="Avenir Next" w:eastAsia="Avenir Next" w:cs="Avenir Next"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Adatkezel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 a kezelt adatokat szerződ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éses adatfeldolgozó partnere a Vitál-Tréning Egészségmeg</w:t>
      </w:r>
      <w:r>
        <w:rPr>
          <w:rFonts w:eastAsia="Arial" w:cs="Arial" w:ascii="Arial" w:hAnsi="Arial"/>
          <w:color w:val="000000"/>
          <w:spacing w:val="0"/>
          <w:sz w:val="20"/>
          <w:shd w:fill="FFFFFF" w:val="clear"/>
        </w:rPr>
        <w:t>ő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rz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 Korl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átolt Felel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őss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ég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ű T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ársaság (székhelye: 1061 Budapest, Király utca 14., I./5., cégjegyzékszáma: 01 09 889471, adószáma: 14113253-2-42) által m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űk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ödtetett weboldal útján gy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űjti be, t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árolja. Adatfeldolgozó a kezelt adatokat kizárólag Adatkezel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 sz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 xml:space="preserve">ámára továbbítja. 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 xml:space="preserve">A hírlevél küldés folyamatában már adatkezelő nem vesz részt, 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az adatok tárolása az Európai Unión belül történik.</w:t>
      </w:r>
    </w:p>
    <w:p>
      <w:pPr>
        <w:pStyle w:val="Normal"/>
        <w:bidi w:val="0"/>
        <w:spacing w:lineRule="exact" w:line="240" w:before="0" w:after="0"/>
        <w:ind w:hanging="0" w:left="0" w:right="0"/>
        <w:jc w:val="left"/>
        <w:rPr>
          <w:rFonts w:ascii="Avenir Next" w:hAnsi="Avenir Next" w:eastAsia="Avenir Next" w:cs="Avenir Next"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</w:r>
    </w:p>
    <w:p>
      <w:pPr>
        <w:pStyle w:val="Normal"/>
        <w:bidi w:val="0"/>
        <w:spacing w:lineRule="exact" w:line="480" w:before="0" w:after="300"/>
        <w:ind w:hanging="0" w:left="0" w:right="0"/>
        <w:jc w:val="both"/>
        <w:rPr>
          <w:rFonts w:ascii="Calibri" w:hAnsi="Calibri" w:eastAsia="Calibri" w:cs="Calibri"/>
          <w:b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b/>
          <w:color w:val="000000"/>
          <w:spacing w:val="0"/>
          <w:sz w:val="20"/>
          <w:shd w:fill="FFFFFF" w:val="clear"/>
        </w:rPr>
        <w:t>4. Az Önt megillet</w:t>
      </w:r>
      <w:r>
        <w:rPr>
          <w:rFonts w:eastAsia="Calibri" w:cs="Calibri"/>
          <w:b/>
          <w:color w:val="000000"/>
          <w:spacing w:val="0"/>
          <w:sz w:val="20"/>
          <w:shd w:fill="FFFFFF" w:val="clear"/>
        </w:rPr>
        <w:t>ő jogok</w:t>
      </w:r>
    </w:p>
    <w:p>
      <w:pPr>
        <w:pStyle w:val="Normal"/>
        <w:bidi w:val="0"/>
        <w:spacing w:lineRule="exact" w:line="240" w:before="0" w:after="150"/>
        <w:ind w:hanging="0" w:left="0" w:right="0"/>
        <w:jc w:val="both"/>
        <w:rPr>
          <w:rFonts w:ascii="Avenir Next" w:hAnsi="Avenir Next" w:eastAsia="Avenir Next" w:cs="Avenir Next"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 xml:space="preserve">Tájékoztatjuk, hogy jogszabály alapján az 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intimtornakiskun@gmail.com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 xml:space="preserve"> email-címen érvényesítheti az Önt megillet</w:t>
      </w:r>
      <w:r>
        <w:rPr>
          <w:rFonts w:eastAsia="Arial" w:cs="Arial" w:ascii="Arial" w:hAnsi="Arial"/>
          <w:color w:val="000000"/>
          <w:spacing w:val="0"/>
          <w:sz w:val="20"/>
          <w:shd w:fill="FFFFFF" w:val="clear"/>
        </w:rPr>
        <w:t>ő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 xml:space="preserve"> jogokat, amely alapján - a jogszabályban megjelölt keretek között: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720" w:leader="none"/>
        </w:tabs>
        <w:bidi w:val="0"/>
        <w:spacing w:lineRule="exact" w:line="240" w:before="100" w:after="100"/>
        <w:ind w:hanging="360" w:left="720" w:right="0"/>
        <w:jc w:val="both"/>
        <w:rPr>
          <w:rFonts w:ascii="Avenir Next" w:hAnsi="Avenir Next" w:eastAsia="Avenir Next" w:cs="Avenir Next"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hozzáférést kérhet az Önr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ől kezelt szem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élyes adatokhoz, illetve másolatukhoz; (15. cikk)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720" w:leader="none"/>
        </w:tabs>
        <w:bidi w:val="0"/>
        <w:spacing w:lineRule="exact" w:line="240" w:before="100" w:after="100"/>
        <w:ind w:hanging="360" w:left="720" w:right="0"/>
        <w:jc w:val="both"/>
        <w:rPr>
          <w:rFonts w:ascii="Calibri" w:hAnsi="Calibri" w:eastAsia="Calibri" w:cs="Calibri"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tájékoztatást kérhet az adatkezelés f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őbb jellemzőit (c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élja, kezelt adatok köre, bevont adatfeldolgozók, adatkezelés tartam) illet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ően; (15. cikk)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720" w:leader="none"/>
        </w:tabs>
        <w:bidi w:val="0"/>
        <w:spacing w:lineRule="exact" w:line="240" w:before="100" w:after="100"/>
        <w:ind w:hanging="360" w:left="720" w:right="0"/>
        <w:jc w:val="both"/>
        <w:rPr>
          <w:rFonts w:ascii="Avenir Next" w:hAnsi="Avenir Next" w:eastAsia="Avenir Next" w:cs="Avenir Next"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bármikor visszavonhatja hozzájárulását; (7. cikk (3))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720" w:leader="none"/>
        </w:tabs>
        <w:bidi w:val="0"/>
        <w:spacing w:lineRule="exact" w:line="240" w:before="100" w:after="100"/>
        <w:ind w:hanging="360" w:left="720" w:right="0"/>
        <w:jc w:val="both"/>
        <w:rPr>
          <w:rFonts w:ascii="Avenir Next" w:hAnsi="Avenir Next" w:eastAsia="Avenir Next" w:cs="Avenir Next"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kérheti az Önre vonatkozó pontatlan személyes adatok indokolatlan késedelem nélkül helyesbítését vagy a hiányos személyes adatok kiegészítését; (16. cikk)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720" w:leader="none"/>
        </w:tabs>
        <w:bidi w:val="0"/>
        <w:spacing w:lineRule="exact" w:line="240" w:before="100" w:after="100"/>
        <w:ind w:hanging="360" w:left="720" w:right="0"/>
        <w:jc w:val="both"/>
        <w:rPr>
          <w:rFonts w:ascii="Avenir Next" w:hAnsi="Avenir Next" w:eastAsia="Avenir Next" w:cs="Avenir Next"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kérheti az Önre vonatkozó személyes adatok indokolatlan késedelem nélküli törlését (17. cikk), ha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1440" w:leader="none"/>
        </w:tabs>
        <w:bidi w:val="0"/>
        <w:spacing w:lineRule="exact" w:line="240" w:before="100" w:after="100"/>
        <w:ind w:hanging="360" w:left="1440" w:right="0"/>
        <w:jc w:val="both"/>
        <w:rPr>
          <w:rFonts w:ascii="Avenir Next" w:hAnsi="Avenir Next" w:eastAsia="Avenir Next" w:cs="Avenir Next"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a személyes adatokra már nincs szükség a 1. és 2. pontokban megjelölt célokból (szakmai anyagok rendelkezésre bocsátása, hírlevelek küldése);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1440" w:leader="none"/>
        </w:tabs>
        <w:bidi w:val="0"/>
        <w:spacing w:lineRule="exact" w:line="240" w:before="100" w:after="100"/>
        <w:ind w:hanging="360" w:left="1440" w:right="0"/>
        <w:jc w:val="both"/>
        <w:rPr>
          <w:rFonts w:ascii="Avenir Next" w:hAnsi="Avenir Next" w:eastAsia="Avenir Next" w:cs="Avenir Next"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Ön visszavonja a hozzájárulását, és a további adatkezelésnek nincs más jogalapja;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1440" w:leader="none"/>
        </w:tabs>
        <w:bidi w:val="0"/>
        <w:spacing w:lineRule="exact" w:line="240" w:before="100" w:after="100"/>
        <w:ind w:hanging="360" w:left="1440" w:right="0"/>
        <w:jc w:val="both"/>
        <w:rPr>
          <w:rFonts w:ascii="Avenir Next" w:hAnsi="Avenir Next" w:eastAsia="Avenir Next" w:cs="Avenir Next"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Ön tiltakozik a hírlevelek küldése ellen;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1440" w:leader="none"/>
        </w:tabs>
        <w:bidi w:val="0"/>
        <w:spacing w:lineRule="exact" w:line="240" w:before="100" w:after="100"/>
        <w:ind w:hanging="360" w:left="1440" w:right="0"/>
        <w:jc w:val="both"/>
        <w:rPr>
          <w:rFonts w:ascii="Avenir Next" w:hAnsi="Avenir Next" w:eastAsia="Avenir Next" w:cs="Avenir Next"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adatai kezelése jogellenesen történt;</w:t>
      </w:r>
    </w:p>
    <w:p>
      <w:pPr>
        <w:pStyle w:val="Normal"/>
        <w:bidi w:val="0"/>
        <w:spacing w:lineRule="exact" w:line="240" w:before="150" w:after="150"/>
        <w:ind w:hanging="0" w:left="720" w:right="0"/>
        <w:jc w:val="both"/>
        <w:rPr>
          <w:rFonts w:ascii="Avenir Next" w:hAnsi="Avenir Next" w:eastAsia="Avenir Next" w:cs="Avenir Next"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Nem lehet az adatokat törölni, ha jogi igény el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őterjeszt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éséhez, érvényesítéséhez, illetve védelméhez szükséges.</w:t>
      </w:r>
    </w:p>
    <w:p>
      <w:pPr>
        <w:pStyle w:val="Normal"/>
        <w:numPr>
          <w:ilvl w:val="0"/>
          <w:numId w:val="7"/>
        </w:numPr>
        <w:tabs>
          <w:tab w:val="clear" w:pos="709"/>
          <w:tab w:val="left" w:pos="720" w:leader="none"/>
        </w:tabs>
        <w:bidi w:val="0"/>
        <w:spacing w:lineRule="exact" w:line="240" w:before="100" w:after="100"/>
        <w:ind w:hanging="360" w:left="720" w:right="0"/>
        <w:jc w:val="both"/>
        <w:rPr>
          <w:rFonts w:ascii="Avenir Next" w:hAnsi="Avenir Next" w:eastAsia="Avenir Next" w:cs="Avenir Next"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kérheti az adatok használatának korlátozását (18. cikk), valamint</w:t>
      </w:r>
    </w:p>
    <w:p>
      <w:pPr>
        <w:pStyle w:val="Normal"/>
        <w:numPr>
          <w:ilvl w:val="0"/>
          <w:numId w:val="7"/>
        </w:numPr>
        <w:tabs>
          <w:tab w:val="clear" w:pos="709"/>
          <w:tab w:val="left" w:pos="720" w:leader="none"/>
        </w:tabs>
        <w:bidi w:val="0"/>
        <w:spacing w:lineRule="exact" w:line="240" w:before="100" w:after="100"/>
        <w:ind w:hanging="360" w:left="720" w:right="0"/>
        <w:jc w:val="both"/>
        <w:rPr>
          <w:rFonts w:ascii="Avenir Next" w:hAnsi="Avenir Next" w:eastAsia="Avenir Next" w:cs="Avenir Next"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kérheti azt, hogy az Önre vonatkozó, Ön által megadott adatokat széles körben használt, géppel olvasható formátumban megkapja vagy másik adatkezel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 sz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ámára közvetlenül továbbítsuk (20. cikk);</w:t>
      </w:r>
    </w:p>
    <w:p>
      <w:pPr>
        <w:pStyle w:val="Normal"/>
        <w:numPr>
          <w:ilvl w:val="0"/>
          <w:numId w:val="7"/>
        </w:numPr>
        <w:tabs>
          <w:tab w:val="clear" w:pos="709"/>
          <w:tab w:val="left" w:pos="720" w:leader="none"/>
        </w:tabs>
        <w:bidi w:val="0"/>
        <w:spacing w:lineRule="exact" w:line="240" w:before="100" w:after="100"/>
        <w:ind w:hanging="360" w:left="720" w:right="0"/>
        <w:jc w:val="both"/>
        <w:rPr>
          <w:rFonts w:ascii="Calibri" w:hAnsi="Calibri" w:eastAsia="Calibri" w:cs="Calibri"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 xml:space="preserve">tiltakozhat hírlevelek küldése ellen 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– a tiltakoz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ást követ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ően e c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élból adatai nem kezelhet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ők (21. cikk (2)-(3));</w:t>
      </w:r>
    </w:p>
    <w:p>
      <w:pPr>
        <w:pStyle w:val="Normal"/>
        <w:numPr>
          <w:ilvl w:val="0"/>
          <w:numId w:val="7"/>
        </w:numPr>
        <w:tabs>
          <w:tab w:val="clear" w:pos="709"/>
          <w:tab w:val="left" w:pos="720" w:leader="none"/>
        </w:tabs>
        <w:bidi w:val="0"/>
        <w:spacing w:lineRule="exact" w:line="240" w:before="100" w:after="100"/>
        <w:ind w:hanging="360" w:left="720" w:right="0"/>
        <w:jc w:val="both"/>
        <w:rPr>
          <w:rFonts w:ascii="Avenir Next" w:hAnsi="Avenir Next" w:eastAsia="Avenir Next" w:cs="Avenir Next"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tartózkodási helye, munkahelye vagy a vélelmezett jogsértés helye szerinti felügyeleti hatóságnál eljárást kezdeményezhet (77. cikk).</w:t>
      </w:r>
    </w:p>
    <w:p>
      <w:pPr>
        <w:pStyle w:val="Normal"/>
        <w:bidi w:val="0"/>
        <w:spacing w:lineRule="exact" w:line="240" w:before="0" w:after="150"/>
        <w:ind w:hanging="0" w:left="0" w:right="0"/>
        <w:jc w:val="both"/>
        <w:rPr>
          <w:rFonts w:ascii="Avenir Next" w:hAnsi="Avenir Next" w:eastAsia="Avenir Next" w:cs="Avenir Next"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Magyarországon a felügyeleti hatóság a Nemzeti Adatvédelmi és Információszabadság Hatóság. (Budapest, 1055, Falk Miksa út 9-11, ügyfelszolgalat@naih.hu)</w:t>
      </w:r>
    </w:p>
    <w:p>
      <w:pPr>
        <w:pStyle w:val="Normal"/>
        <w:bidi w:val="0"/>
        <w:spacing w:lineRule="exact" w:line="240" w:before="0" w:after="15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Jogsérelem esetén lehet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ős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ége van továbbá az adatkezel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ővel vagy az adatfeldolgoz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óval szemben peres eljárást indítani az adatkezel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 vagy az adatfeldolgoz</w:t>
      </w:r>
      <w:r>
        <w:rPr>
          <w:rFonts w:eastAsia="Avenir Next" w:cs="Avenir Next" w:ascii="Avenir Next" w:hAnsi="Avenir Next"/>
          <w:color w:val="000000"/>
          <w:spacing w:val="0"/>
          <w:sz w:val="20"/>
          <w:shd w:fill="FFFFFF" w:val="clear"/>
        </w:rPr>
        <w:t>ó tevékenységi helye szerinti tagállam bírósága, valamint az Ön tartózkodási helye szerint illetékes törvényszék el</w:t>
      </w:r>
      <w:r>
        <w:rPr>
          <w:rFonts w:eastAsia="Calibri" w:cs="Calibri"/>
          <w:color w:val="000000"/>
          <w:spacing w:val="0"/>
          <w:sz w:val="20"/>
          <w:shd w:fill="FFFFFF" w:val="clear"/>
        </w:rPr>
        <w:t>őtt.</w:t>
      </w:r>
    </w:p>
    <w:p>
      <w:pPr>
        <w:pStyle w:val="Normal"/>
        <w:bidi w:val="0"/>
        <w:spacing w:lineRule="exact" w:line="240" w:before="0" w:after="0"/>
        <w:ind w:hanging="0" w:left="0" w:right="0"/>
        <w:jc w:val="both"/>
        <w:rPr>
          <w:rFonts w:ascii="Avenir Next" w:hAnsi="Avenir Next" w:eastAsia="Avenir Next" w:cs="Avenir Next"/>
          <w:color w:val="auto"/>
          <w:spacing w:val="0"/>
          <w:sz w:val="20"/>
          <w:shd w:fill="FFFFFF" w:val="clear"/>
        </w:rPr>
      </w:pPr>
      <w:r>
        <w:rPr>
          <w:rFonts w:eastAsia="Avenir Next" w:cs="Avenir Next" w:ascii="Avenir Next" w:hAnsi="Avenir Next"/>
          <w:b/>
          <w:color w:val="000000"/>
          <w:spacing w:val="0"/>
          <w:sz w:val="20"/>
          <w:shd w:fill="FFFFFF" w:val="clear"/>
        </w:rPr>
        <w:t>Az Ön megkeresésére tájékoztatás kérése esetén - azonosítást követ</w:t>
      </w:r>
      <w:r>
        <w:rPr>
          <w:rFonts w:eastAsia="Calibri" w:cs="Calibri"/>
          <w:b/>
          <w:color w:val="000000"/>
          <w:spacing w:val="0"/>
          <w:sz w:val="20"/>
          <w:shd w:fill="FFFFFF" w:val="clear"/>
        </w:rPr>
        <w:t>ően - legfeljebb 30 napon bel</w:t>
      </w:r>
      <w:r>
        <w:rPr>
          <w:rFonts w:eastAsia="Avenir Next" w:cs="Avenir Next" w:ascii="Avenir Next" w:hAnsi="Avenir Next"/>
          <w:b/>
          <w:color w:val="000000"/>
          <w:spacing w:val="0"/>
          <w:sz w:val="20"/>
          <w:shd w:fill="FFFFFF" w:val="clear"/>
        </w:rPr>
        <w:t>ül, a megadott elérhet</w:t>
      </w:r>
      <w:r>
        <w:rPr>
          <w:rFonts w:eastAsia="Calibri" w:cs="Calibri"/>
          <w:b/>
          <w:color w:val="000000"/>
          <w:spacing w:val="0"/>
          <w:sz w:val="20"/>
          <w:shd w:fill="FFFFFF" w:val="clear"/>
        </w:rPr>
        <w:t>ős</w:t>
      </w:r>
      <w:r>
        <w:rPr>
          <w:rFonts w:eastAsia="Avenir Next" w:cs="Avenir Next" w:ascii="Avenir Next" w:hAnsi="Avenir Next"/>
          <w:b/>
          <w:color w:val="000000"/>
          <w:spacing w:val="0"/>
          <w:sz w:val="20"/>
          <w:shd w:fill="FFFFFF" w:val="clear"/>
        </w:rPr>
        <w:t>égen válaszolunk.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venir Next">
    <w:charset w:val="ee"/>
    <w:family w:val="roman"/>
    <w:pitch w:val="variable"/>
  </w:font>
  <w:font w:name="Arial">
    <w:charset w:val="ee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93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kern w:val="2"/>
        <w:sz w:val="22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SimSun" w:cs="Lucida Sans"/>
      <w:color w:val="auto"/>
      <w:kern w:val="2"/>
      <w:sz w:val="22"/>
      <w:szCs w:val="24"/>
      <w:lang w:val="hu-H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ntimtorna.hu/" TargetMode="External"/><Relationship Id="rId3" Type="http://schemas.openxmlformats.org/officeDocument/2006/relationships/hyperlink" Target="v" TargetMode="External"/><Relationship Id="rId4" Type="http://schemas.openxmlformats.org/officeDocument/2006/relationships/hyperlink" Target="mailto:kisgabriella.kit@gmail.com" TargetMode="External"/><Relationship Id="rId5" Type="http://schemas.openxmlformats.org/officeDocument/2006/relationships/hyperlink" Target="http://www.intimtorna.hu/" TargetMode="External"/><Relationship Id="rId6" Type="http://schemas.openxmlformats.org/officeDocument/2006/relationships/hyperlink" Target="http://simplepay.hu/vasarlo-aff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LibreOffice/24.2.5.2$Windows_X86_64 LibreOffice_project/bffef4ea93e59bebbeaf7f431bb02b1a39ee8a59</Application>
  <AppVersion>15.0000</AppVersion>
  <Pages>4</Pages>
  <Words>1291</Words>
  <Characters>9035</Characters>
  <CharactersWithSpaces>10242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hu-HU</dc:language>
  <cp:lastModifiedBy/>
  <dcterms:modified xsi:type="dcterms:W3CDTF">2025-06-18T10:35:20Z</dcterms:modified>
  <cp:revision>1</cp:revision>
  <dc:subject/>
  <dc:title/>
</cp:coreProperties>
</file>